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C20" w:rsidRDefault="00007B52">
      <w:pPr>
        <w:rPr>
          <w:rFonts w:ascii="Arial" w:eastAsia="Arial" w:hAnsi="Arial" w:cs="Arial"/>
          <w:b/>
          <w:sz w:val="36"/>
          <w:szCs w:val="36"/>
        </w:rPr>
      </w:pPr>
      <w:r>
        <w:rPr>
          <w:rFonts w:ascii="Arial" w:eastAsia="Arial" w:hAnsi="Arial" w:cs="Arial"/>
          <w:b/>
          <w:sz w:val="36"/>
          <w:szCs w:val="36"/>
        </w:rPr>
        <w:t>Framework Schedule 3 (Framework Prices)</w:t>
      </w:r>
    </w:p>
    <w:p w:rsidR="00424C20" w:rsidRDefault="00007B52">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424C20" w:rsidRDefault="00007B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424C20"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424C20"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424C20"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424C20"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r>
        <w:rPr>
          <w:rFonts w:ascii="Arial" w:eastAsia="Arial" w:hAnsi="Arial" w:cs="Arial"/>
          <w:sz w:val="24"/>
          <w:szCs w:val="24"/>
        </w:rPr>
        <w:t>.</w:t>
      </w:r>
    </w:p>
    <w:p w:rsidR="00424C20" w:rsidRDefault="00007B5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w:t>
      </w:r>
      <w:r w:rsidR="00F91AB9">
        <w:rPr>
          <w:rFonts w:ascii="Arial" w:eastAsia="Arial" w:hAnsi="Arial" w:cs="Arial"/>
          <w:color w:val="000000"/>
          <w:sz w:val="24"/>
          <w:szCs w:val="24"/>
        </w:rPr>
        <w:t>es</w:t>
      </w:r>
      <w:r>
        <w:rPr>
          <w:rFonts w:ascii="Arial" w:eastAsia="Arial" w:hAnsi="Arial" w:cs="Arial"/>
          <w:color w:val="000000"/>
          <w:sz w:val="24"/>
          <w:szCs w:val="24"/>
        </w:rPr>
        <w:t xml:space="preserve"> 1</w:t>
      </w:r>
      <w:r w:rsidR="00F91AB9">
        <w:rPr>
          <w:rFonts w:ascii="Arial" w:eastAsia="Arial" w:hAnsi="Arial" w:cs="Arial"/>
          <w:color w:val="000000"/>
          <w:sz w:val="24"/>
          <w:szCs w:val="24"/>
        </w:rPr>
        <w:t>-7</w:t>
      </w:r>
      <w:r>
        <w:rPr>
          <w:rFonts w:ascii="Arial" w:eastAsia="Arial" w:hAnsi="Arial" w:cs="Arial"/>
          <w:color w:val="000000"/>
          <w:sz w:val="24"/>
          <w:szCs w:val="24"/>
        </w:rPr>
        <w:t xml:space="preserve"> shall be available for use in calculation of Framework Prices in Call Off Contracts.</w:t>
      </w:r>
    </w:p>
    <w:p w:rsidR="00424C20" w:rsidRDefault="00F91AB9">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color w:val="000000"/>
          <w:sz w:val="24"/>
          <w:szCs w:val="24"/>
        </w:rPr>
        <w:t>Co</w:t>
      </w:r>
      <w:r w:rsidR="00007B52">
        <w:rPr>
          <w:rFonts w:ascii="Arial" w:eastAsia="Arial" w:hAnsi="Arial" w:cs="Arial"/>
          <w:b/>
          <w:color w:val="000000"/>
          <w:sz w:val="24"/>
          <w:szCs w:val="24"/>
        </w:rPr>
        <w:t>sts and expenses included in the Framework Prices</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such as:</w:t>
      </w:r>
    </w:p>
    <w:p w:rsidR="00424C20" w:rsidRDefault="00007B52">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424C20" w:rsidRDefault="00007B52">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424C20" w:rsidRDefault="00007B5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424C20" w:rsidRDefault="00007B52">
      <w:pPr>
        <w:numPr>
          <w:ilvl w:val="1"/>
          <w:numId w:val="1"/>
        </w:numPr>
        <w:tabs>
          <w:tab w:val="left" w:pos="709"/>
        </w:tabs>
        <w:spacing w:before="120" w:after="120" w:line="240" w:lineRule="auto"/>
        <w:ind w:hanging="360"/>
      </w:pPr>
      <w:r>
        <w:rPr>
          <w:rFonts w:ascii="Arial" w:eastAsia="Arial" w:hAnsi="Arial" w:cs="Arial"/>
          <w:sz w:val="24"/>
          <w:szCs w:val="24"/>
        </w:rPr>
        <w:t xml:space="preserve">The Framework Prices will be fixed for the first </w:t>
      </w:r>
      <w:sdt>
        <w:sdtPr>
          <w:tag w:val="goog_rdk_4"/>
          <w:id w:val="-1512604880"/>
        </w:sdtPr>
        <w:sdtEndPr/>
        <w:sdtContent>
          <w:r>
            <w:rPr>
              <w:rFonts w:ascii="Arial" w:eastAsia="Arial" w:hAnsi="Arial" w:cs="Arial"/>
              <w:sz w:val="24"/>
              <w:szCs w:val="24"/>
            </w:rPr>
            <w:t>2</w:t>
          </w:r>
        </w:sdtContent>
      </w:sdt>
      <w:r>
        <w:rPr>
          <w:rFonts w:ascii="Arial" w:eastAsia="Arial" w:hAnsi="Arial" w:cs="Arial"/>
          <w:sz w:val="24"/>
          <w:szCs w:val="24"/>
        </w:rPr>
        <w:t xml:space="preserve"> years following the Framework Contract Commencement Date (the date of expiry of such period is a "</w:t>
      </w:r>
      <w:r>
        <w:rPr>
          <w:rFonts w:ascii="Arial" w:eastAsia="Arial" w:hAnsi="Arial" w:cs="Arial"/>
          <w:b/>
          <w:sz w:val="24"/>
          <w:szCs w:val="24"/>
        </w:rPr>
        <w:t>Review Date</w:t>
      </w:r>
      <w:r>
        <w:rPr>
          <w:rFonts w:ascii="Arial" w:eastAsia="Arial" w:hAnsi="Arial" w:cs="Arial"/>
          <w:sz w:val="24"/>
          <w:szCs w:val="24"/>
        </w:rPr>
        <w:t>").  After this</w:t>
      </w:r>
      <w:sdt>
        <w:sdtPr>
          <w:tag w:val="goog_rdk_6"/>
          <w:id w:val="-800073772"/>
        </w:sdtPr>
        <w:sdtEndPr/>
        <w:sdtContent>
          <w:r>
            <w:rPr>
              <w:rFonts w:ascii="Arial" w:eastAsia="Arial" w:hAnsi="Arial" w:cs="Arial"/>
              <w:sz w:val="24"/>
              <w:szCs w:val="24"/>
            </w:rPr>
            <w:t>,</w:t>
          </w:r>
        </w:sdtContent>
      </w:sdt>
      <w:r>
        <w:rPr>
          <w:rFonts w:ascii="Arial" w:eastAsia="Arial" w:hAnsi="Arial" w:cs="Arial"/>
          <w:sz w:val="24"/>
          <w:szCs w:val="24"/>
        </w:rPr>
        <w:t xml:space="preserve"> Framework Prices can only be adjusted on each following yearly anniversary (the date of each such anniversary is also a "</w:t>
      </w:r>
      <w:r>
        <w:rPr>
          <w:rFonts w:ascii="Arial" w:eastAsia="Arial" w:hAnsi="Arial" w:cs="Arial"/>
          <w:b/>
          <w:sz w:val="24"/>
          <w:szCs w:val="24"/>
        </w:rPr>
        <w:t>Review Date</w:t>
      </w:r>
      <w:r>
        <w:rPr>
          <w:rFonts w:ascii="Arial" w:eastAsia="Arial" w:hAnsi="Arial" w:cs="Arial"/>
          <w:sz w:val="24"/>
          <w:szCs w:val="24"/>
        </w:rPr>
        <w:t>").</w:t>
      </w:r>
    </w:p>
    <w:p w:rsidR="00424C20" w:rsidRDefault="00007B52">
      <w:pPr>
        <w:numPr>
          <w:ilvl w:val="1"/>
          <w:numId w:val="1"/>
        </w:numPr>
        <w:tabs>
          <w:tab w:val="left" w:pos="709"/>
        </w:tabs>
        <w:spacing w:before="120" w:after="120" w:line="240" w:lineRule="auto"/>
        <w:ind w:hanging="360"/>
      </w:pPr>
      <w:bookmarkStart w:id="3" w:name="_heading=h.2et92p0" w:colFirst="0" w:colLast="0"/>
      <w:bookmarkEnd w:id="3"/>
      <w:r>
        <w:rPr>
          <w:rFonts w:ascii="Arial" w:eastAsia="Arial" w:hAnsi="Arial" w:cs="Arial"/>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 Review Date.</w:t>
      </w:r>
    </w:p>
    <w:p w:rsidR="00424C20" w:rsidRDefault="00007B52">
      <w:pPr>
        <w:numPr>
          <w:ilvl w:val="1"/>
          <w:numId w:val="1"/>
        </w:numPr>
        <w:tabs>
          <w:tab w:val="left" w:pos="709"/>
        </w:tabs>
        <w:spacing w:before="120" w:after="120" w:line="240" w:lineRule="auto"/>
        <w:ind w:hanging="360"/>
      </w:pPr>
      <w:r>
        <w:rPr>
          <w:rFonts w:ascii="Arial" w:eastAsia="Arial" w:hAnsi="Arial" w:cs="Arial"/>
          <w:sz w:val="24"/>
          <w:szCs w:val="24"/>
        </w:rPr>
        <w:t>Any notice requesting an increase shall include:</w:t>
      </w:r>
    </w:p>
    <w:p w:rsidR="00424C20" w:rsidRDefault="00007B52">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a list of the Framework Prices to be reviewed;</w:t>
      </w:r>
    </w:p>
    <w:p w:rsidR="00424C20" w:rsidRDefault="00007B52">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 xml:space="preserve">for each Framework Price under review, written evidence of the justification </w:t>
      </w:r>
      <w:r>
        <w:rPr>
          <w:rFonts w:ascii="Arial" w:eastAsia="Arial" w:hAnsi="Arial" w:cs="Arial"/>
          <w:sz w:val="24"/>
          <w:szCs w:val="24"/>
          <w:highlight w:val="white"/>
        </w:rPr>
        <w:t>for the requested increase including:</w:t>
      </w:r>
    </w:p>
    <w:p w:rsidR="00424C20" w:rsidRDefault="00007B52">
      <w:pPr>
        <w:numPr>
          <w:ilvl w:val="3"/>
          <w:numId w:val="1"/>
        </w:numPr>
        <w:tabs>
          <w:tab w:val="left" w:pos="1985"/>
          <w:tab w:val="left" w:pos="2127"/>
          <w:tab w:val="left" w:pos="1985"/>
          <w:tab w:val="left" w:pos="2552"/>
        </w:tabs>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a breakdown of the profit and cost components that comprise the relevant Framework Price;</w:t>
      </w:r>
    </w:p>
    <w:p w:rsidR="00424C20" w:rsidRDefault="00007B52">
      <w:pPr>
        <w:numPr>
          <w:ilvl w:val="3"/>
          <w:numId w:val="1"/>
        </w:numPr>
        <w:tabs>
          <w:tab w:val="left" w:pos="1985"/>
          <w:tab w:val="left" w:pos="2127"/>
          <w:tab w:val="left" w:pos="1985"/>
          <w:tab w:val="left" w:pos="2552"/>
        </w:tabs>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details of the movement in the different identified cost components of the relevant Framework Price;</w:t>
      </w:r>
    </w:p>
    <w:p w:rsidR="00424C20" w:rsidRDefault="00007B52">
      <w:pPr>
        <w:numPr>
          <w:ilvl w:val="3"/>
          <w:numId w:val="1"/>
        </w:numPr>
        <w:tabs>
          <w:tab w:val="left" w:pos="1985"/>
          <w:tab w:val="left" w:pos="2127"/>
          <w:tab w:val="left" w:pos="1985"/>
          <w:tab w:val="left" w:pos="2552"/>
        </w:tabs>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reasons for the movement in the different identified cost components of the relevant Framework Price;</w:t>
      </w:r>
    </w:p>
    <w:p w:rsidR="00424C20" w:rsidRDefault="00007B52">
      <w:pPr>
        <w:numPr>
          <w:ilvl w:val="3"/>
          <w:numId w:val="1"/>
        </w:numPr>
        <w:tabs>
          <w:tab w:val="left" w:pos="1985"/>
          <w:tab w:val="left" w:pos="2127"/>
          <w:tab w:val="left" w:pos="1985"/>
          <w:tab w:val="left" w:pos="2552"/>
        </w:tabs>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evidence that the Supplier has attempted to mitigate against the increase in the relevant cost components; and</w:t>
      </w:r>
    </w:p>
    <w:p w:rsidR="00424C20" w:rsidRDefault="00007B52">
      <w:pPr>
        <w:numPr>
          <w:ilvl w:val="3"/>
          <w:numId w:val="1"/>
        </w:numPr>
        <w:tabs>
          <w:tab w:val="left" w:pos="1985"/>
          <w:tab w:val="left" w:pos="2127"/>
          <w:tab w:val="left" w:pos="1985"/>
          <w:tab w:val="left" w:pos="2552"/>
        </w:tabs>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evidence that the Supplier’s profit component of the relevant Framework Price is no greater than that applying to Framework Prices using the same pricing mechanism as at the Contract Commencement Date.</w:t>
      </w:r>
    </w:p>
    <w:p w:rsidR="00424C20" w:rsidRDefault="00007B52">
      <w:pPr>
        <w:numPr>
          <w:ilvl w:val="1"/>
          <w:numId w:val="1"/>
        </w:numPr>
        <w:tabs>
          <w:tab w:val="left" w:pos="709"/>
        </w:tabs>
        <w:spacing w:before="120" w:after="120" w:line="240" w:lineRule="auto"/>
        <w:ind w:hanging="360"/>
        <w:rPr>
          <w:highlight w:val="white"/>
        </w:rPr>
      </w:pPr>
      <w:r>
        <w:rPr>
          <w:rFonts w:ascii="Arial" w:eastAsia="Arial" w:hAnsi="Arial" w:cs="Arial"/>
          <w:sz w:val="24"/>
          <w:szCs w:val="24"/>
          <w:highlight w:val="white"/>
        </w:rPr>
        <w:t>CCS shall consider each request for a price increase. CCS may grant Approval to an increase at its sole discretion.</w:t>
      </w:r>
    </w:p>
    <w:p w:rsidR="00424C20" w:rsidRDefault="00007B52">
      <w:pPr>
        <w:numPr>
          <w:ilvl w:val="1"/>
          <w:numId w:val="1"/>
        </w:numPr>
        <w:tabs>
          <w:tab w:val="left" w:pos="709"/>
        </w:tabs>
        <w:spacing w:before="120" w:after="120" w:line="240" w:lineRule="auto"/>
        <w:ind w:hanging="360"/>
        <w:rPr>
          <w:highlight w:val="white"/>
        </w:rPr>
      </w:pPr>
      <w:r>
        <w:rPr>
          <w:rFonts w:ascii="Arial" w:eastAsia="Arial" w:hAnsi="Arial" w:cs="Arial"/>
          <w:sz w:val="24"/>
          <w:szCs w:val="24"/>
          <w:highlight w:val="white"/>
        </w:rPr>
        <w:t>Where CCS approves an increase then it will be implemented from the first (1st) Working Day following the relevant Review Date or such later date as CCS may determine at its sole discretion and Annex 1 shall be updated accordingly.</w:t>
      </w:r>
    </w:p>
    <w:p w:rsidR="00424C20" w:rsidRDefault="00007B5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424C20" w:rsidRDefault="00007B5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424C20" w:rsidRPr="00F91AB9"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F91AB9">
        <w:rPr>
          <w:rFonts w:ascii="Arial" w:eastAsia="Arial" w:hAnsi="Arial" w:cs="Arial"/>
          <w:color w:val="000000"/>
          <w:sz w:val="24"/>
          <w:szCs w:val="24"/>
        </w:rPr>
        <w:t>a Specific Change in Law in accordance with Clause 24;</w:t>
      </w:r>
    </w:p>
    <w:p w:rsidR="00424C20" w:rsidRPr="00F91AB9" w:rsidRDefault="00007B5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F91AB9">
        <w:rPr>
          <w:rFonts w:ascii="Arial" w:eastAsia="Arial" w:hAnsi="Arial" w:cs="Arial"/>
          <w:color w:val="000000"/>
          <w:sz w:val="24"/>
          <w:szCs w:val="24"/>
        </w:rPr>
        <w:t xml:space="preserve">a review in accordance with insurance requirements in Clause 13; </w:t>
      </w:r>
    </w:p>
    <w:p w:rsidR="00F91AB9" w:rsidRDefault="00007B52" w:rsidP="00F91AB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F91AB9">
        <w:rPr>
          <w:rFonts w:ascii="Arial" w:eastAsia="Arial" w:hAnsi="Arial" w:cs="Arial"/>
          <w:color w:val="000000"/>
          <w:sz w:val="24"/>
          <w:szCs w:val="24"/>
        </w:rPr>
        <w:t>a benchmarking review in accordance with Call Off Schedule 16 (Benchmarking)</w:t>
      </w:r>
    </w:p>
    <w:p w:rsidR="00424C20" w:rsidRPr="00F91AB9" w:rsidRDefault="00007B52" w:rsidP="00F91AB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F91AB9">
        <w:rPr>
          <w:rFonts w:ascii="Arial" w:eastAsia="Arial" w:hAnsi="Arial" w:cs="Arial"/>
          <w:color w:val="000000"/>
          <w:sz w:val="24"/>
          <w:szCs w:val="24"/>
        </w:rPr>
        <w:t>a request from the Supplier, which it can make at any time, to decrease the Framework Prices</w:t>
      </w:r>
      <w:r w:rsidR="00F91AB9" w:rsidRPr="00F91AB9">
        <w:rPr>
          <w:rFonts w:ascii="Arial" w:eastAsia="Arial" w:hAnsi="Arial" w:cs="Arial"/>
          <w:color w:val="000000"/>
          <w:sz w:val="24"/>
          <w:szCs w:val="24"/>
        </w:rPr>
        <w:t>.</w:t>
      </w:r>
      <w:r w:rsidR="00F91AB9" w:rsidRPr="00F91AB9">
        <w:rPr>
          <w:rFonts w:ascii="Arial Bold" w:eastAsia="Arial Bold" w:hAnsi="Arial Bold" w:cs="Arial Bold"/>
          <w:smallCaps/>
          <w:color w:val="000000"/>
        </w:rPr>
        <w:t xml:space="preserve"> </w:t>
      </w:r>
    </w:p>
    <w:p w:rsidR="00424C20" w:rsidRDefault="00424C20">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424C20" w:rsidRDefault="00007B52">
      <w:pPr>
        <w:rPr>
          <w:rFonts w:ascii="Arial" w:eastAsia="Arial" w:hAnsi="Arial" w:cs="Arial"/>
          <w:b/>
          <w:sz w:val="36"/>
          <w:szCs w:val="36"/>
        </w:rPr>
      </w:pPr>
      <w:bookmarkStart w:id="4" w:name="_heading=h.1t3h5sf" w:colFirst="0" w:colLast="0"/>
      <w:bookmarkEnd w:id="4"/>
      <w:r>
        <w:br w:type="page"/>
      </w:r>
      <w:r>
        <w:rPr>
          <w:rFonts w:ascii="Arial" w:eastAsia="Arial" w:hAnsi="Arial" w:cs="Arial"/>
          <w:b/>
          <w:sz w:val="36"/>
          <w:szCs w:val="36"/>
        </w:rPr>
        <w:lastRenderedPageBreak/>
        <w:t>Annex 1: Rates and Prices</w:t>
      </w:r>
      <w:r w:rsidR="00F91AB9">
        <w:rPr>
          <w:rFonts w:ascii="Arial" w:eastAsia="Arial" w:hAnsi="Arial" w:cs="Arial"/>
          <w:b/>
          <w:sz w:val="36"/>
          <w:szCs w:val="36"/>
        </w:rPr>
        <w:t xml:space="preserve"> (Lot 1)</w:t>
      </w:r>
    </w:p>
    <w:p w:rsidR="00424C20" w:rsidRPr="007E5427" w:rsidRDefault="008A1AAA" w:rsidP="007E5427">
      <w:pPr>
        <w:keepNext/>
        <w:pBdr>
          <w:top w:val="nil"/>
          <w:left w:val="nil"/>
          <w:bottom w:val="nil"/>
          <w:right w:val="nil"/>
          <w:between w:val="nil"/>
        </w:pBdr>
        <w:spacing w:before="240" w:after="240" w:line="240" w:lineRule="auto"/>
        <w:rPr>
          <w:rFonts w:ascii="Arial" w:eastAsia="Arial" w:hAnsi="Arial" w:cs="Arial"/>
          <w:b/>
          <w:color w:val="000000"/>
          <w:sz w:val="24"/>
          <w:szCs w:val="24"/>
        </w:rPr>
        <w:sectPr w:rsidR="00424C20" w:rsidRPr="007E5427">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r>
        <w:rPr>
          <w:rFonts w:ascii="Arial" w:eastAsia="Arial" w:hAnsi="Arial" w:cs="Arial"/>
          <w:b/>
        </w:rPr>
        <w:t>Redacted under FOIA section 43, Commercial I</w:t>
      </w:r>
      <w:r w:rsidRPr="00F21FAA">
        <w:rPr>
          <w:rFonts w:ascii="Arial" w:eastAsia="Arial" w:hAnsi="Arial" w:cs="Arial"/>
          <w:b/>
        </w:rPr>
        <w:t>nterests</w:t>
      </w: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Annex 2: Rates and Prices (Lot 2)</w:t>
      </w:r>
    </w:p>
    <w:p w:rsidR="00F91AB9" w:rsidRDefault="008A1AAA" w:rsidP="007E5427">
      <w:pPr>
        <w:keepNext/>
        <w:pBdr>
          <w:top w:val="nil"/>
          <w:left w:val="nil"/>
          <w:bottom w:val="nil"/>
          <w:right w:val="nil"/>
          <w:between w:val="nil"/>
        </w:pBdr>
        <w:spacing w:before="240" w:after="240" w:line="240" w:lineRule="auto"/>
        <w:rPr>
          <w:rFonts w:ascii="Arial" w:eastAsia="Arial" w:hAnsi="Arial" w:cs="Arial"/>
          <w:b/>
          <w:sz w:val="24"/>
          <w:szCs w:val="24"/>
        </w:rPr>
      </w:pPr>
      <w:r>
        <w:rPr>
          <w:rFonts w:ascii="Arial" w:eastAsia="Arial" w:hAnsi="Arial" w:cs="Arial"/>
          <w:b/>
        </w:rPr>
        <w:t>Redacted under FOIA section 43, Commercial I</w:t>
      </w:r>
      <w:r w:rsidRPr="00F21FAA">
        <w:rPr>
          <w:rFonts w:ascii="Arial" w:eastAsia="Arial" w:hAnsi="Arial" w:cs="Arial"/>
          <w:b/>
        </w:rPr>
        <w:t>nterests</w:t>
      </w:r>
      <w:r>
        <w:rPr>
          <w:rFonts w:ascii="Arial" w:eastAsia="Arial" w:hAnsi="Arial" w:cs="Arial"/>
          <w:color w:val="000000"/>
        </w:rPr>
        <w:t xml:space="preserve"> </w:t>
      </w:r>
      <w:r w:rsidR="00F91AB9">
        <w:rPr>
          <w:rFonts w:ascii="Arial" w:eastAsia="Arial" w:hAnsi="Arial" w:cs="Arial"/>
          <w:b/>
          <w:sz w:val="24"/>
          <w:szCs w:val="24"/>
        </w:rPr>
        <w:br w:type="page"/>
      </w: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Annex 3: Rates and Prices (Lot 3)</w:t>
      </w:r>
    </w:p>
    <w:p w:rsidR="00F91AB9" w:rsidRDefault="008A1AAA"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rPr>
        <w:t>Redacted under FOIA section 43, Commercial I</w:t>
      </w:r>
      <w:r w:rsidRPr="00F21FAA">
        <w:rPr>
          <w:rFonts w:ascii="Arial" w:eastAsia="Arial" w:hAnsi="Arial" w:cs="Arial"/>
          <w:b/>
        </w:rPr>
        <w:t>nterests</w:t>
      </w:r>
    </w:p>
    <w:p w:rsidR="00F91AB9" w:rsidRDefault="00F91AB9" w:rsidP="00F91AB9">
      <w:pPr>
        <w:rPr>
          <w:rFonts w:ascii="Arial" w:eastAsia="Arial" w:hAnsi="Arial" w:cs="Arial"/>
          <w:b/>
          <w:sz w:val="24"/>
          <w:szCs w:val="24"/>
        </w:rPr>
      </w:pPr>
      <w:r>
        <w:rPr>
          <w:rFonts w:ascii="Arial" w:eastAsia="Arial" w:hAnsi="Arial" w:cs="Arial"/>
          <w:b/>
          <w:sz w:val="24"/>
          <w:szCs w:val="24"/>
        </w:rPr>
        <w:t xml:space="preserve"> </w:t>
      </w:r>
      <w:r>
        <w:rPr>
          <w:rFonts w:ascii="Arial" w:eastAsia="Arial" w:hAnsi="Arial" w:cs="Arial"/>
          <w:b/>
          <w:sz w:val="24"/>
          <w:szCs w:val="24"/>
        </w:rPr>
        <w:br w:type="page"/>
      </w: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Annex 4: Rates and Prices (Lot 4)</w:t>
      </w:r>
    </w:p>
    <w:p w:rsidR="00F91AB9" w:rsidRDefault="008A1AAA"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rPr>
        <w:t>Redacted under FOIA section 43, Commercial I</w:t>
      </w:r>
      <w:r w:rsidRPr="00F21FAA">
        <w:rPr>
          <w:rFonts w:ascii="Arial" w:eastAsia="Arial" w:hAnsi="Arial" w:cs="Arial"/>
          <w:b/>
        </w:rPr>
        <w:t>nterests</w:t>
      </w:r>
    </w:p>
    <w:p w:rsidR="00F91AB9" w:rsidRDefault="00F91AB9" w:rsidP="00F91AB9">
      <w:pPr>
        <w:rPr>
          <w:rFonts w:ascii="Arial" w:eastAsia="Arial" w:hAnsi="Arial" w:cs="Arial"/>
          <w:b/>
          <w:sz w:val="24"/>
          <w:szCs w:val="24"/>
        </w:rPr>
      </w:pPr>
      <w:r>
        <w:rPr>
          <w:rFonts w:ascii="Arial" w:eastAsia="Arial" w:hAnsi="Arial" w:cs="Arial"/>
          <w:b/>
          <w:sz w:val="24"/>
          <w:szCs w:val="24"/>
        </w:rPr>
        <w:t xml:space="preserve"> </w:t>
      </w:r>
      <w:r>
        <w:rPr>
          <w:rFonts w:ascii="Arial" w:eastAsia="Arial" w:hAnsi="Arial" w:cs="Arial"/>
          <w:b/>
          <w:sz w:val="24"/>
          <w:szCs w:val="24"/>
        </w:rPr>
        <w:br w:type="page"/>
      </w: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Annex 5: Rates and Prices (Lot 5)</w:t>
      </w:r>
    </w:p>
    <w:p w:rsidR="00F91AB9" w:rsidRDefault="008A1AAA" w:rsidP="007E5427">
      <w:pPr>
        <w:keepNext/>
        <w:pBdr>
          <w:top w:val="nil"/>
          <w:left w:val="nil"/>
          <w:bottom w:val="nil"/>
          <w:right w:val="nil"/>
          <w:between w:val="nil"/>
        </w:pBdr>
        <w:spacing w:before="240" w:after="240" w:line="240" w:lineRule="auto"/>
        <w:rPr>
          <w:rFonts w:ascii="Arial" w:eastAsia="Arial" w:hAnsi="Arial" w:cs="Arial"/>
          <w:b/>
          <w:sz w:val="24"/>
          <w:szCs w:val="24"/>
        </w:rPr>
      </w:pPr>
      <w:r>
        <w:rPr>
          <w:rFonts w:ascii="Arial" w:eastAsia="Arial" w:hAnsi="Arial" w:cs="Arial"/>
          <w:b/>
        </w:rPr>
        <w:t>Redacted under FOIA section 43, Commercial I</w:t>
      </w:r>
      <w:r w:rsidRPr="00F21FAA">
        <w:rPr>
          <w:rFonts w:ascii="Arial" w:eastAsia="Arial" w:hAnsi="Arial" w:cs="Arial"/>
          <w:b/>
        </w:rPr>
        <w:t>nterests</w:t>
      </w:r>
    </w:p>
    <w:p w:rsidR="00F91AB9" w:rsidRDefault="00F91AB9">
      <w:pPr>
        <w:rPr>
          <w:rFonts w:ascii="Arial" w:eastAsia="Arial" w:hAnsi="Arial" w:cs="Arial"/>
          <w:b/>
          <w:sz w:val="24"/>
          <w:szCs w:val="24"/>
        </w:rPr>
      </w:pPr>
      <w:r>
        <w:rPr>
          <w:rFonts w:ascii="Arial" w:eastAsia="Arial" w:hAnsi="Arial" w:cs="Arial"/>
          <w:b/>
          <w:sz w:val="24"/>
          <w:szCs w:val="24"/>
        </w:rPr>
        <w:br w:type="page"/>
      </w: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Annex 6: Rates and Prices (Lot 6)</w:t>
      </w:r>
    </w:p>
    <w:p w:rsidR="00F91AB9" w:rsidRDefault="008A1AAA"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rPr>
        <w:t>Redacted under FOIA section 43, Commercial I</w:t>
      </w:r>
      <w:r w:rsidRPr="00F21FAA">
        <w:rPr>
          <w:rFonts w:ascii="Arial" w:eastAsia="Arial" w:hAnsi="Arial" w:cs="Arial"/>
          <w:b/>
        </w:rPr>
        <w:t>nterests</w:t>
      </w:r>
    </w:p>
    <w:p w:rsidR="00F91AB9" w:rsidRDefault="00F91AB9" w:rsidP="00F91AB9">
      <w:pPr>
        <w:rPr>
          <w:rFonts w:ascii="Arial" w:eastAsia="Arial" w:hAnsi="Arial" w:cs="Arial"/>
          <w:b/>
          <w:sz w:val="24"/>
          <w:szCs w:val="24"/>
        </w:rPr>
      </w:pPr>
      <w:r>
        <w:rPr>
          <w:rFonts w:ascii="Arial" w:eastAsia="Arial" w:hAnsi="Arial" w:cs="Arial"/>
          <w:b/>
          <w:sz w:val="24"/>
          <w:szCs w:val="24"/>
        </w:rPr>
        <w:t xml:space="preserve"> </w:t>
      </w:r>
      <w:r>
        <w:rPr>
          <w:rFonts w:ascii="Arial" w:eastAsia="Arial" w:hAnsi="Arial" w:cs="Arial"/>
          <w:b/>
          <w:sz w:val="24"/>
          <w:szCs w:val="24"/>
        </w:rPr>
        <w:br w:type="page"/>
      </w:r>
    </w:p>
    <w:p w:rsidR="00F91AB9" w:rsidRDefault="00F91AB9" w:rsidP="00F91AB9">
      <w:pPr>
        <w:rPr>
          <w:rFonts w:ascii="Arial" w:eastAsia="Arial" w:hAnsi="Arial" w:cs="Arial"/>
          <w:b/>
          <w:sz w:val="36"/>
          <w:szCs w:val="36"/>
        </w:rPr>
      </w:pPr>
      <w:r>
        <w:rPr>
          <w:rFonts w:ascii="Arial" w:eastAsia="Arial" w:hAnsi="Arial" w:cs="Arial"/>
          <w:b/>
          <w:sz w:val="36"/>
          <w:szCs w:val="36"/>
        </w:rPr>
        <w:lastRenderedPageBreak/>
        <w:t>Annex 7: Rates and Prices (Lot 7)</w:t>
      </w:r>
    </w:p>
    <w:p w:rsidR="00F91AB9" w:rsidRDefault="008A1AAA" w:rsidP="00F91AB9">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rPr>
        <w:t>Redacted under FOIA section 43, Commercial I</w:t>
      </w:r>
      <w:r w:rsidRPr="00F21FAA">
        <w:rPr>
          <w:rFonts w:ascii="Arial" w:eastAsia="Arial" w:hAnsi="Arial" w:cs="Arial"/>
          <w:b/>
        </w:rPr>
        <w:t>nterests</w:t>
      </w:r>
      <w:bookmarkStart w:id="5" w:name="_GoBack"/>
      <w:bookmarkEnd w:id="5"/>
    </w:p>
    <w:p w:rsidR="00F91AB9" w:rsidRDefault="00F91AB9">
      <w:pPr>
        <w:rPr>
          <w:rFonts w:ascii="Arial" w:eastAsia="Arial" w:hAnsi="Arial" w:cs="Arial"/>
          <w:b/>
          <w:sz w:val="24"/>
          <w:szCs w:val="24"/>
        </w:rPr>
      </w:pPr>
    </w:p>
    <w:p w:rsidR="00424C20" w:rsidRDefault="00424C20">
      <w:pPr>
        <w:rPr>
          <w:rFonts w:ascii="Arial" w:eastAsia="Arial" w:hAnsi="Arial" w:cs="Arial"/>
          <w:b/>
          <w:sz w:val="24"/>
          <w:szCs w:val="24"/>
        </w:rPr>
      </w:pPr>
    </w:p>
    <w:sectPr w:rsidR="00424C20">
      <w:headerReference w:type="default" r:id="rId12"/>
      <w:footerReference w:type="default" r:id="rId13"/>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FCE" w:rsidRDefault="00916FCE">
      <w:pPr>
        <w:spacing w:after="0" w:line="240" w:lineRule="auto"/>
      </w:pPr>
      <w:r>
        <w:separator/>
      </w:r>
    </w:p>
  </w:endnote>
  <w:endnote w:type="continuationSeparator" w:id="0">
    <w:p w:rsidR="00916FCE" w:rsidRDefault="00916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20" w:rsidRDefault="00007B5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RM6277</w:t>
    </w:r>
    <w:r>
      <w:rPr>
        <w:rFonts w:ascii="Arial" w:eastAsia="Arial" w:hAnsi="Arial" w:cs="Arial"/>
        <w:sz w:val="20"/>
        <w:szCs w:val="20"/>
      </w:rPr>
      <w:tab/>
      <w:t xml:space="preserve">                                           </w:t>
    </w:r>
  </w:p>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E542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24C20" w:rsidRDefault="00007B5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20" w:rsidRDefault="00007B52">
    <w:pPr>
      <w:tabs>
        <w:tab w:val="center" w:pos="4513"/>
        <w:tab w:val="right" w:pos="9026"/>
      </w:tabs>
      <w:spacing w:after="0"/>
    </w:pPr>
    <w:r>
      <w:t>Framework Ref: RM</w:t>
    </w:r>
    <w:r>
      <w:tab/>
      <w:t xml:space="preserve">                                           </w:t>
    </w:r>
  </w:p>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424C20" w:rsidRDefault="00007B5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427" w:rsidRDefault="007E542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RM6277</w:t>
    </w:r>
    <w:r>
      <w:rPr>
        <w:rFonts w:ascii="Arial" w:eastAsia="Arial" w:hAnsi="Arial" w:cs="Arial"/>
        <w:sz w:val="20"/>
        <w:szCs w:val="20"/>
      </w:rPr>
      <w:tab/>
      <w:t xml:space="preserve">                                           </w:t>
    </w:r>
  </w:p>
  <w:p w:rsidR="007E5427" w:rsidRDefault="007E54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7E5427" w:rsidRDefault="007E5427">
    <w:pPr>
      <w:spacing w:after="0" w:line="240" w:lineRule="auto"/>
      <w:jc w:val="both"/>
      <w:rPr>
        <w:rFonts w:ascii="Arial" w:eastAsia="Arial" w:hAnsi="Arial" w:cs="Arial"/>
        <w:color w:val="BFBFBF"/>
        <w:sz w:val="20"/>
        <w:szCs w:val="20"/>
      </w:rPr>
    </w:pPr>
    <w:r>
      <w:rPr>
        <w:rFonts w:ascii="Arial" w:eastAsia="Arial" w:hAnsi="Arial" w:cs="Arial"/>
        <w:sz w:val="20"/>
        <w:szCs w:val="20"/>
      </w:rPr>
      <w:t>Model Version: v3.0</w:t>
    </w:r>
    <w:r>
      <w:rPr>
        <w:rFonts w:ascii="Arial" w:eastAsia="Arial" w:hAnsi="Arial" w:cs="Arial"/>
        <w:sz w:val="20"/>
        <w:szCs w:val="20"/>
      </w:rPr>
      <w:tab/>
    </w:r>
    <w:r>
      <w:tab/>
    </w:r>
    <w:r>
      <w:tab/>
    </w:r>
    <w: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FCE" w:rsidRDefault="00916FCE">
      <w:pPr>
        <w:spacing w:after="0" w:line="240" w:lineRule="auto"/>
      </w:pPr>
      <w:r>
        <w:separator/>
      </w:r>
    </w:p>
  </w:footnote>
  <w:footnote w:type="continuationSeparator" w:id="0">
    <w:p w:rsidR="00916FCE" w:rsidRDefault="00916F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424C20" w:rsidRDefault="00007B5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427" w:rsidRDefault="007E542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2 (Framework Tender)</w:t>
    </w:r>
  </w:p>
  <w:p w:rsidR="007E5427" w:rsidRDefault="007E54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754813"/>
    <w:multiLevelType w:val="multilevel"/>
    <w:tmpl w:val="6FCC5BA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FC80A2F"/>
    <w:multiLevelType w:val="multilevel"/>
    <w:tmpl w:val="49DE20EE"/>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C20"/>
    <w:rsid w:val="00007B52"/>
    <w:rsid w:val="002504C3"/>
    <w:rsid w:val="00424C20"/>
    <w:rsid w:val="00544E53"/>
    <w:rsid w:val="007E5427"/>
    <w:rsid w:val="008A1AAA"/>
    <w:rsid w:val="00916FCE"/>
    <w:rsid w:val="00F91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C17CC9-2C7D-4902-BC02-4D3D6ECBE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usi8gKvCpaZcbuRkz/LR4Dhl9Q==">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687</Words>
  <Characters>3918</Characters>
  <Application>Microsoft Office Word</Application>
  <DocSecurity>0</DocSecurity>
  <Lines>32</Lines>
  <Paragraphs>9</Paragraphs>
  <ScaleCrop>false</ScaleCrop>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Pollentine</cp:lastModifiedBy>
  <cp:revision>5</cp:revision>
  <dcterms:created xsi:type="dcterms:W3CDTF">2018-06-14T15:09:00Z</dcterms:created>
  <dcterms:modified xsi:type="dcterms:W3CDTF">2023-05-16T07:44:00Z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